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10.0" w:type="dxa"/>
        <w:tblBorders>
          <w:top w:color="d5d5d5" w:space="0" w:sz="4" w:val="single"/>
          <w:bottom w:color="d5d5d5" w:space="0" w:sz="4" w:val="single"/>
        </w:tblBorders>
        <w:tblLayout w:type="fixed"/>
        <w:tblLook w:val="0000"/>
      </w:tblPr>
      <w:tblGrid>
        <w:gridCol w:w="7685"/>
        <w:gridCol w:w="1921"/>
        <w:tblGridChange w:id="0">
          <w:tblGrid>
            <w:gridCol w:w="7685"/>
            <w:gridCol w:w="1921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2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Policy 303.01: Administrative Positions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Status: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ADOPTED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sz w:val="18"/>
                <w:szCs w:val="18"/>
                <w:rtl w:val="0"/>
              </w:rPr>
              <w:t xml:space="preserve">Original Adopted Date: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01/17/2024</w:t>
            </w:r>
            <w:r w:rsidDel="00000000" w:rsidR="00000000" w:rsidRPr="00000000">
              <w:rPr>
                <w:rFonts w:ascii="Lato Black" w:cs="Lato Black" w:eastAsia="Lato Black" w:hAnsi="Lato Black"/>
                <w:b w:val="1"/>
                <w:sz w:val="18"/>
                <w:szCs w:val="18"/>
                <w:rtl w:val="0"/>
              </w:rPr>
              <w:t xml:space="preserve"> | Revised Date: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01/17/2024</w:t>
            </w:r>
            <w:r w:rsidDel="00000000" w:rsidR="00000000" w:rsidRPr="00000000">
              <w:rPr>
                <w:rFonts w:ascii="Lato Black" w:cs="Lato Black" w:eastAsia="Lato Black" w:hAnsi="Lato Black"/>
                <w:b w:val="1"/>
                <w:sz w:val="18"/>
                <w:szCs w:val="18"/>
                <w:rtl w:val="0"/>
              </w:rPr>
              <w:t xml:space="preserve"> | Reviewed Date: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01/17/2024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3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ato" w:cs="Lato" w:eastAsia="Lato" w:hAnsi="Lato"/>
        </w:rPr>
      </w:pPr>
      <w:bookmarkStart w:colFirst="0" w:colLast="0" w:name="_heading=h.gjdgxs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The Tri-County school district will have, in addition to the superintendent, the following administrative positions:</w:t>
        <w:br w:type="textWrapping"/>
        <w:t xml:space="preserve">    </w:t>
        <w:br w:type="textWrapping"/>
        <w:t xml:space="preserve">P</w:t>
      </w: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K</w:t>
      </w: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-12 Principal</w:t>
      </w:r>
      <w:r w:rsidDel="00000000" w:rsidR="00000000" w:rsidRPr="00000000">
        <w:rPr>
          <w:rFonts w:ascii="Lato" w:cs="Lato" w:eastAsia="Lato" w:hAnsi="Lato"/>
          <w:rtl w:val="0"/>
        </w:rPr>
        <w:br w:type="textWrapping"/>
        <w:br w:type="textWrapping"/>
        <w:t xml:space="preserve">These administrators will work closely with the superintendent in the day-to-day operations of the school district.</w:t>
        <w:br w:type="textWrapping"/>
        <w:br w:type="textWrapping"/>
        <w:t xml:space="preserve">It is the responsibility of these administrators to uphold board policy, to instill a positive, cooperative environment with employees, and to share their expertise with each other and the board under the management team concept.</w:t>
        <w:br w:type="textWrapping"/>
        <w:br w:type="textWrapping"/>
        <w:br w:type="textWrapping"/>
        <w:br w:type="textWrapping"/>
        <w:br w:type="textWrapping"/>
        <w:t xml:space="preserve">  </w:t>
      </w:r>
    </w:p>
    <w:tbl>
      <w:tblPr>
        <w:tblStyle w:val="Table2"/>
        <w:tblW w:w="10500.0" w:type="dxa"/>
        <w:jc w:val="left"/>
        <w:tblLayout w:type="fixed"/>
        <w:tblLook w:val="0400"/>
      </w:tblPr>
      <w:tblGrid>
        <w:gridCol w:w="1875"/>
        <w:gridCol w:w="8625"/>
        <w:tblGridChange w:id="0">
          <w:tblGrid>
            <w:gridCol w:w="1875"/>
            <w:gridCol w:w="86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Legal Reference: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Iowa Code §§ 279.8, .20, .21, .23-.24.</w:t>
              <w:br w:type="textWrapping"/>
              <w:t xml:space="preserve">281 I.A.C. 12.4.</w:t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" w:sz="5" w:val="single"/>
        </w:pBd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993.0" w:type="dxa"/>
        <w:jc w:val="left"/>
        <w:tblInd w:w="10.0" w:type="dxa"/>
        <w:tblLayout w:type="fixed"/>
        <w:tblLook w:val="0000"/>
      </w:tblPr>
      <w:tblGrid>
        <w:gridCol w:w="4023"/>
        <w:gridCol w:w="5970"/>
        <w:tblGridChange w:id="0">
          <w:tblGrid>
            <w:gridCol w:w="4023"/>
            <w:gridCol w:w="597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I.C. Iowa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Iowa Code  § 279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hyperlink r:id="rId7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Directors - Powers and Duties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I.A.C. Iowa Administrative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2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281 I.A.C. 12.4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hyperlink r:id="rId8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School Personnel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402" w:top="617" w:left="1434" w:right="12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 Black">
    <w:embedBold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5.0" w:type="dxa"/>
        <w:left w:w="45.0" w:type="dxa"/>
        <w:bottom w:w="45.0" w:type="dxa"/>
        <w:right w:w="4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egis.iowa.gov/docs/code/279.pdf" TargetMode="External"/><Relationship Id="rId8" Type="http://schemas.openxmlformats.org/officeDocument/2006/relationships/hyperlink" Target="https://www.legis.iowa.gov/docs/iac/rule/281.12.4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LatoBlack-bold.ttf"/><Relationship Id="rId6" Type="http://schemas.openxmlformats.org/officeDocument/2006/relationships/font" Target="fonts/Lato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CZtCScYI81k9RyzwPwSp9O7tPg==">CgMxLjAyCGguZ2pkZ3hzOAByITE5YjJXTlB2cTZsVjJ4aEhkT1JaY0tuckc4MzJ4QndhdA==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2024-02-15T14:58:00Z</dcterms:created>
  <dc:creator>Linda Heisdorffer</dc:creator>
</cp:coreProperties>
</file>